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16" w:rsidRPr="00A9452D" w:rsidRDefault="00A9452D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>ОҚЫТУШЫНЫҢ ЖЕТЕКШІЛІГІМЕН СТУДЕНТТЕРДІҢ ӨЗ БЕТІНШЕ АТҚАРАТЫН ЖҰМЫСЫНЫҢ КҮНТІЗБЕЛІК ЖОСПАРЫ</w:t>
      </w:r>
    </w:p>
    <w:p w:rsidR="00A9452D" w:rsidRPr="00A9452D" w:rsidRDefault="00A9452D" w:rsidP="00A9452D">
      <w:pPr>
        <w:pStyle w:val="Default"/>
        <w:rPr>
          <w:sz w:val="28"/>
          <w:szCs w:val="28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Пән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Pr="00A9452D">
        <w:rPr>
          <w:sz w:val="28"/>
          <w:szCs w:val="28"/>
        </w:rPr>
        <w:t>Та</w:t>
      </w:r>
      <w:r w:rsidRPr="00A9452D">
        <w:rPr>
          <w:sz w:val="28"/>
          <w:szCs w:val="28"/>
          <w:lang w:val="kk-KZ"/>
        </w:rPr>
        <w:t>биғи қосылыстар химиясы</w:t>
      </w:r>
      <w:r w:rsidRPr="00A9452D">
        <w:rPr>
          <w:sz w:val="28"/>
          <w:szCs w:val="28"/>
        </w:rPr>
        <w:t xml:space="preserve"> 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Мамандық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Pr="00A9452D">
        <w:rPr>
          <w:sz w:val="28"/>
          <w:szCs w:val="28"/>
          <w:lang w:val="kk-KZ"/>
        </w:rPr>
        <w:t>Химия</w:t>
      </w:r>
      <w:r w:rsidRPr="00A9452D">
        <w:rPr>
          <w:sz w:val="28"/>
          <w:szCs w:val="28"/>
        </w:rPr>
        <w:t xml:space="preserve"> 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Курс: </w:t>
      </w:r>
      <w:r w:rsidRPr="00A9452D">
        <w:rPr>
          <w:sz w:val="28"/>
          <w:szCs w:val="28"/>
          <w:lang w:val="kk-KZ"/>
        </w:rPr>
        <w:t>4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Лектор: </w:t>
      </w:r>
      <w:r w:rsidRPr="00A9452D">
        <w:rPr>
          <w:sz w:val="28"/>
          <w:szCs w:val="28"/>
          <w:lang w:val="en-US"/>
        </w:rPr>
        <w:t>PhD</w:t>
      </w:r>
      <w:r w:rsidRPr="00A9452D">
        <w:rPr>
          <w:sz w:val="28"/>
          <w:szCs w:val="28"/>
          <w:lang w:val="kk-KZ"/>
        </w:rPr>
        <w:t xml:space="preserve"> </w:t>
      </w:r>
      <w:r w:rsidR="004B3005">
        <w:rPr>
          <w:sz w:val="28"/>
          <w:szCs w:val="28"/>
          <w:lang w:val="kk-KZ"/>
        </w:rPr>
        <w:t>Кипчакбаева А.К.</w:t>
      </w:r>
      <w:bookmarkStart w:id="0" w:name="_GoBack"/>
      <w:bookmarkEnd w:id="0"/>
    </w:p>
    <w:p w:rsidR="00A9452D" w:rsidRPr="00A9452D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Студенттің өзіндік жұмысы (СӨЖ, СОӨЖ)</w:t>
      </w:r>
      <w:r>
        <w:rPr>
          <w:sz w:val="28"/>
          <w:szCs w:val="28"/>
          <w:lang w:val="kk-KZ"/>
        </w:rPr>
        <w:t xml:space="preserve"> </w:t>
      </w:r>
      <w:r w:rsidRPr="00A9452D">
        <w:rPr>
          <w:sz w:val="28"/>
          <w:szCs w:val="28"/>
          <w:lang w:val="kk-KZ"/>
        </w:rPr>
        <w:t xml:space="preserve">– студент білімінің тереңдігі, дағдылары мен біліктілігіне, білім меңгеруіне ықпал ететін оқу процесінің ең негізгі элементтерінің бірі болып саналады. </w:t>
      </w:r>
      <w:r w:rsidRPr="004B3005">
        <w:rPr>
          <w:sz w:val="28"/>
          <w:szCs w:val="28"/>
          <w:lang w:val="kk-KZ"/>
        </w:rPr>
        <w:t>СӨЖ орындау арқылы студент оқу процесінің белсенді мүшесі бола отырып, өз ойын еркін сондай-ақ нақты дәлелдермен жеткізе алатын дағдыларды үйренеді және меңгереді.</w:t>
      </w:r>
    </w:p>
    <w:p w:rsidR="00A9452D" w:rsidRPr="004B3005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B3005">
        <w:rPr>
          <w:b/>
          <w:bCs/>
          <w:sz w:val="28"/>
          <w:szCs w:val="28"/>
          <w:lang w:val="kk-KZ"/>
        </w:rPr>
        <w:t xml:space="preserve">СӨЖ мақсаты: </w:t>
      </w:r>
      <w:r w:rsidRPr="004B3005">
        <w:rPr>
          <w:sz w:val="28"/>
          <w:szCs w:val="28"/>
          <w:lang w:val="kk-KZ"/>
        </w:rPr>
        <w:t>тақырып бойынша көрсетілген сұрақтарға негізделген ғылыми және тәжірибелік қорытындыларды шығару.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тапсырмаларын орындау нәтижесінде студент: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жаңалыққа ие біртұтас нәтиже алу үшін э</w:t>
      </w:r>
      <w:r>
        <w:rPr>
          <w:sz w:val="28"/>
          <w:szCs w:val="28"/>
          <w:lang w:val="kk-KZ"/>
        </w:rPr>
        <w:t>лементтерді құрамдастыра алады;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баяндама, сөз сөйлеу, реферат, презен</w:t>
      </w:r>
      <w:r>
        <w:rPr>
          <w:sz w:val="28"/>
          <w:szCs w:val="28"/>
          <w:lang w:val="kk-KZ"/>
        </w:rPr>
        <w:t>тация жасауға қабілетті болады.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орындауға арналған әдістемелік нұсқаулық</w:t>
      </w:r>
    </w:p>
    <w:p w:rsidR="00A9452D" w:rsidRPr="004B3005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 xml:space="preserve">СӨЖ ұйымдастыру кезінде мына мәселелерге назар аудару қажет: 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тақырыптарға сәйкес СӨЖ тапсырмалары дәл және анық болуына;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дәріс және семинар сабақтарының СӨЖ орындауына ықпал ететіндей болуына;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СӨЖ тапсырмаларының көлеміне және оны қабылдау формасына;</w:t>
      </w:r>
    </w:p>
    <w:p w:rsidR="00A9452D" w:rsidRPr="004B3005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СӨЖ тапсырмаларын орындауға ықпал ететін әдістемелік құралдардың болуына;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Тақырып бойынша конспект – арнайы СӨЖ арналған дәптерде орындалады. Құрылымы: тақырып</w:t>
      </w:r>
      <w:r>
        <w:rPr>
          <w:sz w:val="28"/>
          <w:szCs w:val="28"/>
          <w:lang w:val="kk-KZ"/>
        </w:rPr>
        <w:t xml:space="preserve"> </w:t>
      </w:r>
      <w:r w:rsidRPr="004B3005">
        <w:rPr>
          <w:sz w:val="28"/>
          <w:szCs w:val="28"/>
          <w:lang w:val="kk-KZ"/>
        </w:rPr>
        <w:t xml:space="preserve">аты, </w:t>
      </w:r>
      <w:r>
        <w:rPr>
          <w:sz w:val="28"/>
          <w:szCs w:val="28"/>
          <w:lang w:val="kk-KZ"/>
        </w:rPr>
        <w:t>өзектілігі</w:t>
      </w:r>
      <w:r w:rsidRPr="004B3005">
        <w:rPr>
          <w:sz w:val="28"/>
          <w:szCs w:val="28"/>
          <w:lang w:val="kk-KZ"/>
        </w:rPr>
        <w:t>, практикалық маңызы, салыстырмалы талдау, пайдаланылған әдебиеттер.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СӨЖ тапсырмалары силлабустағы белгіленген тақырыптар бойынша жазбаша нысанда дайындалады.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B3005">
        <w:rPr>
          <w:b/>
          <w:bCs/>
          <w:sz w:val="28"/>
          <w:szCs w:val="28"/>
          <w:lang w:val="kk-KZ"/>
        </w:rPr>
        <w:t xml:space="preserve">СӨЖ (СОӨЖ) бағалау түрі: </w:t>
      </w:r>
    </w:p>
    <w:p w:rsidR="00A9452D" w:rsidRPr="00A9452D" w:rsidRDefault="00A9452D" w:rsidP="00A9452D">
      <w:pPr>
        <w:pStyle w:val="Default"/>
        <w:jc w:val="both"/>
        <w:rPr>
          <w:i/>
          <w:iCs/>
          <w:sz w:val="28"/>
          <w:szCs w:val="28"/>
          <w:lang w:val="kk-KZ"/>
        </w:rPr>
      </w:pPr>
      <w:r w:rsidRPr="004B3005">
        <w:rPr>
          <w:sz w:val="28"/>
          <w:szCs w:val="28"/>
          <w:lang w:val="kk-KZ"/>
        </w:rPr>
        <w:t>Баға қою, талқылау, таңдау, сынау, негіздеу, салыстыру, қорытынды жасау, баға беру, дәлелдеу, болжам жасау, және т.б</w:t>
      </w:r>
      <w:r w:rsidRPr="004B3005">
        <w:rPr>
          <w:i/>
          <w:iCs/>
          <w:sz w:val="28"/>
          <w:szCs w:val="28"/>
          <w:lang w:val="kk-KZ"/>
        </w:rPr>
        <w:t>.</w:t>
      </w:r>
    </w:p>
    <w:p w:rsidR="00A9452D" w:rsidRDefault="00A9452D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br w:type="page"/>
      </w:r>
    </w:p>
    <w:p w:rsidR="00A9452D" w:rsidRPr="00A9452D" w:rsidRDefault="00A9452D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lastRenderedPageBreak/>
        <w:t xml:space="preserve">СӨЖ </w:t>
      </w:r>
      <w:proofErr w:type="spellStart"/>
      <w:r w:rsidRPr="00A9452D">
        <w:rPr>
          <w:b/>
          <w:bCs/>
          <w:sz w:val="28"/>
          <w:szCs w:val="28"/>
        </w:rPr>
        <w:t>орындау</w:t>
      </w:r>
      <w:proofErr w:type="spellEnd"/>
      <w:r w:rsidRPr="00A9452D">
        <w:rPr>
          <w:b/>
          <w:bCs/>
          <w:sz w:val="28"/>
          <w:szCs w:val="28"/>
        </w:rPr>
        <w:t xml:space="preserve"> </w:t>
      </w:r>
      <w:proofErr w:type="spellStart"/>
      <w:r w:rsidRPr="00A9452D">
        <w:rPr>
          <w:b/>
          <w:bCs/>
          <w:sz w:val="28"/>
          <w:szCs w:val="28"/>
        </w:rPr>
        <w:t>кестесі</w:t>
      </w:r>
      <w:proofErr w:type="spellEnd"/>
    </w:p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3224"/>
        <w:gridCol w:w="2976"/>
        <w:gridCol w:w="1418"/>
        <w:gridCol w:w="1134"/>
      </w:tblGrid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№</w:t>
            </w:r>
          </w:p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реті</w:t>
            </w:r>
            <w:proofErr w:type="spellEnd"/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Тапсырма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Өткізу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9452D">
              <w:rPr>
                <w:b/>
                <w:bCs/>
                <w:sz w:val="28"/>
                <w:szCs w:val="28"/>
              </w:rPr>
              <w:t>Тапсыру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мерзімі</w:t>
            </w:r>
            <w:proofErr w:type="spellEnd"/>
          </w:p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A9452D">
              <w:rPr>
                <w:b/>
                <w:bCs/>
                <w:sz w:val="28"/>
                <w:szCs w:val="28"/>
              </w:rPr>
              <w:t>апта</w:t>
            </w:r>
            <w:proofErr w:type="spellEnd"/>
            <w:r w:rsidRPr="00A9452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</w:rPr>
            </w:pPr>
            <w:r w:rsidRPr="00A9452D">
              <w:rPr>
                <w:b/>
                <w:bCs/>
                <w:sz w:val="28"/>
                <w:szCs w:val="28"/>
              </w:rPr>
              <w:t>Макс. балл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Хромондар. Құрылысы, өсімдікте таралуы. Сапалық реакциялары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</w:t>
            </w:r>
            <w:r w:rsidR="004E6778">
              <w:rPr>
                <w:sz w:val="28"/>
                <w:szCs w:val="28"/>
                <w:lang w:val="kk-KZ"/>
              </w:rPr>
              <w:t>Жаттығуларды орындау.</w:t>
            </w:r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15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noProof/>
                <w:sz w:val="28"/>
                <w:szCs w:val="28"/>
                <w:lang w:val="kk-KZ"/>
              </w:rPr>
              <w:t>Антоциандар. Проантоциандар. Құрылымы, алу жолдары. Химиялық қасиеттері. Кездесетін өсімдіктер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15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noProof/>
                <w:sz w:val="28"/>
                <w:szCs w:val="28"/>
                <w:lang w:val="kk-KZ"/>
              </w:rPr>
              <w:t>Антрохинондар. Құрылымы, алу жолдары. Химиялық қасиеттері. Кездесетін өсімдіктер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noProof/>
                <w:sz w:val="28"/>
                <w:szCs w:val="28"/>
                <w:lang w:val="kk-KZ"/>
              </w:rPr>
              <w:t>Молекуласында гетероциклы жоқ алкалоидтар. Құрылысы. Сапалық реакциялар. Өсімдікте кездесуі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Жазбаша конспект дайындау. Ауызша қорғау. Жаттығуларды орындау.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4E6778" w:rsidRPr="00A9452D" w:rsidTr="004E6778">
        <w:tc>
          <w:tcPr>
            <w:tcW w:w="712" w:type="dxa"/>
          </w:tcPr>
          <w:p w:rsidR="00A9452D" w:rsidRPr="00A9452D" w:rsidRDefault="00A9452D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24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Иридоидтар. Құрылысы. Кездесетін өсімдіктер. Бөлу жолдары</w:t>
            </w:r>
          </w:p>
        </w:tc>
        <w:tc>
          <w:tcPr>
            <w:tcW w:w="2976" w:type="dxa"/>
          </w:tcPr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 xml:space="preserve">Презентация дайындау </w:t>
            </w:r>
          </w:p>
          <w:p w:rsidR="00A9452D" w:rsidRPr="00A9452D" w:rsidRDefault="00A9452D" w:rsidP="004E677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A9452D">
              <w:rPr>
                <w:sz w:val="28"/>
                <w:szCs w:val="28"/>
                <w:lang w:val="kk-KZ"/>
              </w:rPr>
              <w:t>Тест тапсырмаларын орындау</w:t>
            </w:r>
          </w:p>
        </w:tc>
        <w:tc>
          <w:tcPr>
            <w:tcW w:w="1418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A9452D" w:rsidRPr="00A9452D" w:rsidRDefault="004E6778" w:rsidP="004E6778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</w:tbl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sectPr w:rsidR="00A9452D" w:rsidRPr="00A9452D" w:rsidSect="00A94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01E97"/>
    <w:multiLevelType w:val="hybridMultilevel"/>
    <w:tmpl w:val="A48E6FBC"/>
    <w:lvl w:ilvl="0" w:tplc="C068D43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D2"/>
    <w:rsid w:val="00163CD2"/>
    <w:rsid w:val="004B3005"/>
    <w:rsid w:val="004E6778"/>
    <w:rsid w:val="00A9452D"/>
    <w:rsid w:val="00F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49981-1BF6-4CB5-947A-7A915FB8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admin</cp:lastModifiedBy>
  <cp:revision>3</cp:revision>
  <dcterms:created xsi:type="dcterms:W3CDTF">2022-09-22T02:22:00Z</dcterms:created>
  <dcterms:modified xsi:type="dcterms:W3CDTF">2024-09-23T15:02:00Z</dcterms:modified>
</cp:coreProperties>
</file>